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35DE" w:rsidRPr="00D835DE" w:rsidRDefault="00D835DE" w:rsidP="00D835DE">
      <w:pPr>
        <w:shd w:val="clear" w:color="auto" w:fill="FFFFFF"/>
        <w:spacing w:after="0" w:line="240" w:lineRule="auto"/>
        <w:ind w:firstLine="567"/>
        <w:jc w:val="center"/>
        <w:rPr>
          <w:rFonts w:eastAsia="Times New Roman" w:cs="Times New Roman"/>
          <w:b/>
          <w:color w:val="333333"/>
          <w:sz w:val="28"/>
          <w:szCs w:val="28"/>
          <w:lang w:val="de-DE"/>
        </w:rPr>
      </w:pPr>
      <w:r w:rsidRPr="00D835DE">
        <w:rPr>
          <w:rFonts w:eastAsia="Times New Roman" w:cs="Times New Roman"/>
          <w:b/>
          <w:color w:val="333333"/>
          <w:sz w:val="28"/>
          <w:szCs w:val="28"/>
          <w:lang w:val="de-DE"/>
        </w:rPr>
        <w:t>GIỚI THIỆUNGHỊ QUYẾT SỐ 86/2019/QH14</w:t>
      </w:r>
    </w:p>
    <w:p w:rsidR="00D835DE" w:rsidRPr="00D835DE" w:rsidRDefault="00D835DE" w:rsidP="00D835DE">
      <w:pPr>
        <w:shd w:val="clear" w:color="auto" w:fill="FFFFFF"/>
        <w:spacing w:after="0" w:line="240" w:lineRule="auto"/>
        <w:ind w:firstLine="567"/>
        <w:jc w:val="center"/>
        <w:rPr>
          <w:rFonts w:eastAsia="Times New Roman" w:cs="Times New Roman"/>
          <w:b/>
          <w:color w:val="333333"/>
          <w:sz w:val="28"/>
          <w:szCs w:val="28"/>
          <w:lang w:val="de-DE"/>
        </w:rPr>
      </w:pPr>
      <w:r w:rsidRPr="00D835DE">
        <w:rPr>
          <w:rFonts w:eastAsia="Times New Roman" w:cs="Times New Roman"/>
          <w:b/>
          <w:color w:val="333333"/>
          <w:sz w:val="28"/>
          <w:szCs w:val="28"/>
          <w:lang w:val="de-DE"/>
        </w:rPr>
        <w:t>VỀ DỰ TOÁN NGÂN SÁCH NHÀ NƯỚC NĂM 2020</w:t>
      </w:r>
    </w:p>
    <w:p w:rsidR="00D835DE" w:rsidRPr="00D835DE" w:rsidRDefault="00D835DE" w:rsidP="00D835DE">
      <w:pPr>
        <w:shd w:val="clear" w:color="auto" w:fill="FFFFFF"/>
        <w:spacing w:after="0" w:line="240" w:lineRule="auto"/>
        <w:ind w:firstLine="567"/>
        <w:jc w:val="both"/>
        <w:rPr>
          <w:rFonts w:eastAsia="Times New Roman" w:cs="Times New Roman"/>
          <w:color w:val="000000"/>
          <w:sz w:val="28"/>
          <w:szCs w:val="28"/>
          <w:lang w:val="de-DE"/>
        </w:rPr>
      </w:pPr>
      <w:r w:rsidRPr="00D835DE">
        <w:rPr>
          <w:rFonts w:eastAsia="Times New Roman" w:cs="Times New Roman"/>
          <w:color w:val="333333"/>
          <w:sz w:val="28"/>
          <w:szCs w:val="28"/>
          <w:lang w:val="de-DE"/>
        </w:rPr>
        <w:br/>
      </w:r>
      <w:r w:rsidRPr="00D835DE">
        <w:rPr>
          <w:rFonts w:eastAsia="Times New Roman" w:cs="Times New Roman"/>
          <w:color w:val="000000"/>
          <w:sz w:val="28"/>
          <w:szCs w:val="28"/>
          <w:lang w:val="de-DE"/>
        </w:rPr>
        <w:t xml:space="preserve">        Ngày 12/11/2019, Quốc hội đã ban hành Nghị quyết số 85/2019/QH14 về kế hoạch phát triển kinh tế - xã hội năm 2020. </w:t>
      </w:r>
    </w:p>
    <w:p w:rsidR="00D835DE" w:rsidRPr="00D835DE" w:rsidRDefault="00D835DE" w:rsidP="00D835DE">
      <w:pPr>
        <w:shd w:val="clear" w:color="auto" w:fill="FFFFFF"/>
        <w:spacing w:beforeLines="40" w:before="96" w:afterLines="40" w:after="96" w:line="264" w:lineRule="auto"/>
        <w:ind w:firstLine="567"/>
        <w:jc w:val="both"/>
        <w:rPr>
          <w:rFonts w:eastAsia="Times New Roman" w:cs="Times New Roman"/>
          <w:color w:val="000000"/>
          <w:sz w:val="28"/>
          <w:szCs w:val="28"/>
          <w:lang w:val="de-DE"/>
        </w:rPr>
      </w:pPr>
      <w:r w:rsidRPr="00D835DE">
        <w:rPr>
          <w:rFonts w:eastAsia="Times New Roman" w:cs="Times New Roman"/>
          <w:color w:val="000000"/>
          <w:sz w:val="28"/>
          <w:szCs w:val="28"/>
          <w:lang w:val="de-DE"/>
        </w:rPr>
        <w:t>Theo đó, Quốc hội thông qua dự toán ngân sách nhà nước năm 2020 cụ thể như sau: Tổng số thu ngân sách nhà nước là 1.512.300.000 triệu đồng (một tỷ, năm trăm mười hai triệu, ba trăm nghìn triệu đồng); tổng số chi ngân sách nhà nước là 1.747.100.000 triệu đồng (một tỷ, bảy trăm bốn mươi bảy triệu, một trăm nghìn triệu đồng). Mức bội chi ngân sách nhà nước là 234.800.000 triệu đồng (hai trăm ba mươi bốn triệu, tám trăm nghìn triệu đồng), tương đương 3,44% tổng sản phẩm trong nước (GDP), gồm: bội chi ngân sách trung ương là 217.800.000 triệu đồng (hai trăm mười bảy triệu, tám trăm nghìn triệu đồng), tương đương 3,2%GDP; bội chi ngân sách địa phương là 17.000.000 triệu đồng (mười bảy triệu triệu đồng), tương đương 0,24%GDP. Tổng mức vay của ngân sách nhà nước là 488.921.352 triệu đồng (bốn trăm tám mươi tám triệu, chín trăm hai mươi mốt nghìn, ba trăm năm mươi hai triệu đồng).</w:t>
      </w:r>
    </w:p>
    <w:p w:rsidR="00D835DE" w:rsidRPr="00D835DE" w:rsidRDefault="00D835DE" w:rsidP="00D835DE">
      <w:pPr>
        <w:shd w:val="clear" w:color="auto" w:fill="FFFFFF"/>
        <w:spacing w:beforeLines="40" w:before="96" w:afterLines="40" w:after="96" w:line="264" w:lineRule="auto"/>
        <w:ind w:firstLine="567"/>
        <w:jc w:val="both"/>
        <w:rPr>
          <w:rFonts w:eastAsia="Times New Roman" w:cs="Times New Roman"/>
          <w:color w:val="000000"/>
          <w:sz w:val="28"/>
          <w:szCs w:val="28"/>
          <w:lang w:val="de-DE"/>
        </w:rPr>
      </w:pPr>
      <w:r w:rsidRPr="00D835DE">
        <w:rPr>
          <w:rFonts w:eastAsia="Times New Roman" w:cs="Times New Roman"/>
          <w:color w:val="000000"/>
          <w:sz w:val="28"/>
          <w:szCs w:val="28"/>
          <w:lang w:val="de-DE"/>
        </w:rPr>
        <w:t>Liên quan đến điều chỉnh, bổ sung kế hoạch đầu tư công trung hạn giai đoạn 2016-2020 và dự toán ngân sách nhà nước năm 2019, việc điều chỉnh cơ cấu vốn thuộc kế hoạch đầu tư công trung hạn giai đoạn 2016-2020 của hai Chương trình mục tiêu quốc gia, trong đó, tăng vốn ngoài nước và giảm vốn trong nước tương ứng là 3.580.200 triệu đồng. Bên cạnh đó, bổ sung 241.021 triệu đồng cho các dự án thuộc Chương trình mục tiêu quốc gia Giảm nghèo bền vững giai đoạn 2016-2020 vào kế hoạch đầu tư công trung hạn giai đoạn 2016-2020 và bố trí số vốn tương ứng trong dự toán chi đầu tư phát triển nguồn ngân sách trung ương năm 2020 để thu hồi vốn ứng trước.</w:t>
      </w:r>
    </w:p>
    <w:p w:rsidR="00D835DE" w:rsidRPr="00D835DE" w:rsidRDefault="00D835DE" w:rsidP="00D835DE">
      <w:pPr>
        <w:shd w:val="clear" w:color="auto" w:fill="FFFFFF"/>
        <w:spacing w:beforeLines="40" w:before="96" w:afterLines="40" w:after="96" w:line="264" w:lineRule="auto"/>
        <w:ind w:firstLine="567"/>
        <w:jc w:val="both"/>
        <w:rPr>
          <w:rFonts w:eastAsia="Times New Roman" w:cs="Times New Roman"/>
          <w:color w:val="000000"/>
          <w:sz w:val="28"/>
          <w:szCs w:val="28"/>
          <w:lang w:val="de-DE"/>
        </w:rPr>
      </w:pPr>
      <w:r w:rsidRPr="00D835DE">
        <w:rPr>
          <w:rFonts w:eastAsia="Times New Roman" w:cs="Times New Roman"/>
          <w:color w:val="000000"/>
          <w:sz w:val="28"/>
          <w:szCs w:val="28"/>
          <w:lang w:val="de-DE"/>
        </w:rPr>
        <w:t>Ngoài ra, hòa chung số vốn 4.069.000 triệu đồng còn lại chưa phân bổ trong tổng số 10.000.000 triệu đồng từ nguồn điều chỉnh giảm nguồn vốn dự kiến bố trí cho các dự án quan trọng quốc gia của Kế hoạch đầu tư công trung hạn giai đoạn 2016-2020 với nguồn dự phòng chung của Kế hoạch Đầu tư công trung hạn giai đoạn 2016-2020 và giao Chính phủ thực hiện theo đúng quy định tại Nghị quyết số 84/2019/QH14 ngày 14 tháng 6 năm 2019 của Quốc hội.</w:t>
      </w:r>
    </w:p>
    <w:p w:rsidR="00D835DE" w:rsidRPr="00D835DE" w:rsidRDefault="00D835DE" w:rsidP="00D835DE">
      <w:pPr>
        <w:shd w:val="clear" w:color="auto" w:fill="FFFFFF"/>
        <w:spacing w:beforeLines="40" w:before="96" w:afterLines="40" w:after="96" w:line="264" w:lineRule="auto"/>
        <w:ind w:firstLine="567"/>
        <w:jc w:val="both"/>
        <w:rPr>
          <w:rFonts w:eastAsia="Times New Roman" w:cs="Times New Roman"/>
          <w:color w:val="000000"/>
          <w:sz w:val="28"/>
          <w:szCs w:val="28"/>
          <w:lang w:val="de-DE"/>
        </w:rPr>
      </w:pPr>
      <w:r w:rsidRPr="00D835DE">
        <w:rPr>
          <w:rFonts w:eastAsia="Times New Roman" w:cs="Times New Roman"/>
          <w:color w:val="000000"/>
          <w:sz w:val="28"/>
          <w:szCs w:val="28"/>
          <w:lang w:val="de-DE"/>
        </w:rPr>
        <w:t xml:space="preserve">Bổ sung 77.490 triệu đồng từ nguồn viện trợ của Chính phủ Cộng hòa Ai len cho các tỉnh: Hà Giang 18.000 triệu đồng; Hòa Bình  20.900 triệu đồng; Quảng Trị 9.490 triệu đồng; Kon Tum 19.200 triệu đồng và Trà Vinh 9.900 triệu đồng để đầu tư cho Dự án hỗ trợ các xã đặc biệt khó khăn thuộc Chương trình 135. Bổ sung 36.611 triệu đồng từ nguồn viện trợ của Chính phủ Vương quốc Bỉ cho Dự án quản lý tổng hợp nguồn nước và phát triển đô thị trong mối liên hệ với biến </w:t>
      </w:r>
      <w:r w:rsidRPr="00D835DE">
        <w:rPr>
          <w:rFonts w:eastAsia="Times New Roman" w:cs="Times New Roman"/>
          <w:color w:val="000000"/>
          <w:sz w:val="28"/>
          <w:szCs w:val="28"/>
          <w:lang w:val="de-DE"/>
        </w:rPr>
        <w:lastRenderedPageBreak/>
        <w:t>đổi khí hậu tại tỉnh Hà Tĩnh, bổ sung 5.042 triệu đồng (225.000USD) từ nguồn viện trợ của Nhà nước Cô oét cho hai tỉnh: Hà Tĩnh 2.801 triệu đồng (125.000USD) và Quảng Bình 2.241 triệu đồng (100.000USD) để khắc phục hậu quả thiên tai.</w:t>
      </w:r>
    </w:p>
    <w:p w:rsidR="00D835DE" w:rsidRPr="00D835DE" w:rsidRDefault="00D835DE" w:rsidP="00D835DE">
      <w:pPr>
        <w:shd w:val="clear" w:color="auto" w:fill="FFFFFF"/>
        <w:spacing w:beforeLines="40" w:before="96" w:afterLines="40" w:after="96" w:line="264" w:lineRule="auto"/>
        <w:ind w:firstLine="567"/>
        <w:jc w:val="both"/>
        <w:rPr>
          <w:rFonts w:eastAsia="Times New Roman" w:cs="Times New Roman"/>
          <w:color w:val="000000"/>
          <w:sz w:val="28"/>
          <w:szCs w:val="28"/>
          <w:lang w:val="de-DE"/>
        </w:rPr>
      </w:pPr>
      <w:r w:rsidRPr="00D835DE">
        <w:rPr>
          <w:rFonts w:eastAsia="Times New Roman" w:cs="Times New Roman"/>
          <w:color w:val="000000"/>
          <w:sz w:val="28"/>
          <w:szCs w:val="28"/>
          <w:lang w:val="de-DE"/>
        </w:rPr>
        <w:t>Để điều hành nhiệm vụ tài chính - ngân sách năm 2020, Quốc hội giao cho Chính phủ điều hành chính sách tài khóa chặt chẽ, hiệu quả, minh bạch; phối hợp đồng bộ, linh hoạt với chính sách tiền tệ nhằm tiếp tục ổn định kinh tế vĩ mô, kiểm soát lạm phát, hỗ trợ phát triển sản xuất, kinh doanh, thúc đẩy tăng trưởng kinh tế; siết chặt kỷ luật, kỷ cương, tăng cường trách nhiệm người đứng đầu trong quản lý, sử dụng tài chính, ngân sách.</w:t>
      </w:r>
    </w:p>
    <w:p w:rsidR="00D835DE" w:rsidRPr="00D835DE" w:rsidRDefault="00D835DE" w:rsidP="00D835DE">
      <w:pPr>
        <w:shd w:val="clear" w:color="auto" w:fill="FFFFFF"/>
        <w:spacing w:beforeLines="40" w:before="96" w:afterLines="40" w:after="96" w:line="264" w:lineRule="auto"/>
        <w:ind w:firstLine="567"/>
        <w:jc w:val="both"/>
        <w:rPr>
          <w:rFonts w:eastAsia="Times New Roman" w:cs="Times New Roman"/>
          <w:color w:val="000000"/>
          <w:sz w:val="28"/>
          <w:szCs w:val="28"/>
          <w:lang w:val="de-DE"/>
        </w:rPr>
      </w:pPr>
      <w:r w:rsidRPr="00D835DE">
        <w:rPr>
          <w:rFonts w:eastAsia="Times New Roman" w:cs="Times New Roman"/>
          <w:color w:val="000000"/>
          <w:sz w:val="28"/>
          <w:szCs w:val="28"/>
          <w:lang w:val="de-DE"/>
        </w:rPr>
        <w:t>Chính phủ tiếp tục tập trung chỉ đạo quyết liệt trong công tác quản lý thu ngân sách nhà nước; cơ cấu lại các khoản thu; tăng cường công tác thanh tra, kiểm tra, chống thất thu thuế, chống chuyển giá, trốn thuế; giảm tỷ lệ nợ thuế; mở rộng triển khai hóa đơn điện tử; không ban hành chính sách làm giảm thu ngân sách nhà nước, trừ trường hợp điều chỉnh chính sách thu theo các cam kết hội nhập; phấn đấu hoàn thành cao nhất các mục tiêu, nhiệm vụ của Kế hoạch tài chính 05 năm quốc gia giai đoạn 2016-2020. Tăng cường quản lý thu, mở rộng cơ sở thuế, cải cách, hiện đại hóa ngành thuế; thực hiện nghiêm quy định về đấu giá khi thực hiện bán, chuyển nhượng, cho thuê tài sản công, giao đất, cho thuê đất theo quy định của pháp luật về quản lý, sử dụng tài sản công, pháp luật về đất đai.</w:t>
      </w:r>
    </w:p>
    <w:p w:rsidR="00D835DE" w:rsidRPr="00D835DE" w:rsidRDefault="00D835DE" w:rsidP="00D835DE">
      <w:pPr>
        <w:shd w:val="clear" w:color="auto" w:fill="FFFFFF"/>
        <w:spacing w:beforeLines="40" w:before="96" w:afterLines="40" w:after="96" w:line="264" w:lineRule="auto"/>
        <w:ind w:firstLine="567"/>
        <w:jc w:val="both"/>
        <w:rPr>
          <w:rFonts w:eastAsia="Times New Roman" w:cs="Times New Roman"/>
          <w:color w:val="000000"/>
          <w:sz w:val="28"/>
          <w:szCs w:val="28"/>
          <w:lang w:val="de-DE"/>
        </w:rPr>
      </w:pPr>
      <w:r w:rsidRPr="00D835DE">
        <w:rPr>
          <w:rFonts w:eastAsia="Times New Roman" w:cs="Times New Roman"/>
          <w:color w:val="000000"/>
          <w:sz w:val="28"/>
          <w:szCs w:val="28"/>
          <w:lang w:val="de-DE"/>
        </w:rPr>
        <w:t>Chính phủ tiếp tục sử dụng nguồn thu từ hoạt động xổ số kiến thiết cho đầu tư phát triển, trong đó ưu tiên để đầu tư cho lĩnh vực giáo dục, đào tạo và dạy nghề, y tế công lập, Chương trình mục tiêu quốc gia về Xây dựng nông thôn mới; sau khi đã bố trí vốn bảo đảm hoàn thành các dự án đầu tư thuộc các lĩnh vực trên, được bố trí cho các dự án ứng phó với biến đổi khí hậu và các dự án quan trọng khác thuộc đối tượng đầu tư của ngân sách địa phương. Việc thu, nộp và sử dụng phí sử dụng đường bộ thu qua đầu phương tiện ô tô thống nhất trong cả nước, bao gồm cả đường bộ thuộc Trung ương quản lý và đường bộ thuộc địa phương quản lý và thực hiện phân chia nguồn thu này theo Nghị quyết số 73/2018/QH14 ngày 14/11/2018 của Quốc hội về phân bổ ngân sách trung ương năm 2019.</w:t>
      </w:r>
    </w:p>
    <w:p w:rsidR="00D835DE" w:rsidRPr="00D835DE" w:rsidRDefault="00D835DE" w:rsidP="00D835DE">
      <w:pPr>
        <w:shd w:val="clear" w:color="auto" w:fill="FFFFFF"/>
        <w:spacing w:beforeLines="40" w:before="96" w:afterLines="40" w:after="96" w:line="264" w:lineRule="auto"/>
        <w:ind w:firstLine="567"/>
        <w:jc w:val="both"/>
        <w:rPr>
          <w:rFonts w:eastAsia="Times New Roman" w:cs="Times New Roman"/>
          <w:color w:val="000000"/>
          <w:sz w:val="28"/>
          <w:szCs w:val="28"/>
          <w:lang w:val="de-DE"/>
        </w:rPr>
      </w:pPr>
      <w:r w:rsidRPr="00D835DE">
        <w:rPr>
          <w:rFonts w:eastAsia="Times New Roman" w:cs="Times New Roman"/>
          <w:color w:val="000000"/>
          <w:sz w:val="28"/>
          <w:szCs w:val="28"/>
          <w:lang w:val="de-DE"/>
        </w:rPr>
        <w:t xml:space="preserve">Đồng thời, Quốc hội đề nghị điều hành chi ngân sách nhà nước theo dự toán được giao; tiết kiệm triệt để các khoản chi thường xuyên; chống lãng phí; giảm mạnh kinh phí tổ chức hội nghị, hội thảo, khánh tiết, đi nghiên cứu, khảo sát nước ngoài; bố trí kinh phí mua sắm trang thiết bị chặt chẽ, đúng quy định; không bố trí dự toán chi cho các chính sách chưa ban hành; chỉ ban hành chính sách làm tăng chi ngân sách nhà nước khi thật sự cần thiết và có nguồn bảo đảm. Chính phủ tiếp tục thực hiện cải cách thủ tục hành chính, mở rộng ứng dụng công nghệ </w:t>
      </w:r>
      <w:r w:rsidRPr="00D835DE">
        <w:rPr>
          <w:rFonts w:eastAsia="Times New Roman" w:cs="Times New Roman"/>
          <w:color w:val="000000"/>
          <w:sz w:val="28"/>
          <w:szCs w:val="28"/>
          <w:lang w:val="de-DE"/>
        </w:rPr>
        <w:lastRenderedPageBreak/>
        <w:t>thông tin, bảo đảm xây dựng nền hành chính quốc gia hiện đại, kết nối thông suốt, đi đôi với tăng cường giám sát trong quản lý thu, chi ngân sách nhà nước. Sau khi đã bảo đảm các nhiệm vụ chi sự nghiệp theo quy định, được sử dụng kinh phí chi thường xuyên sự nghiệp môi trường để thực hiện một số nội dung có tính chất đầu tư, gồm: hỗ trợ địa phương còn nhận bổ sung cân đối từ ngân sách trung ương để xây dựng nhà hỏa táng cho đồng bào Khmer, xử lý các cơ sở ô nhiễm nghiêm trọng thuộc khu vực công ích, nâng cấp hệ thống quan trắc môi trường.</w:t>
      </w:r>
    </w:p>
    <w:p w:rsidR="00D835DE" w:rsidRPr="00D835DE" w:rsidRDefault="00D835DE" w:rsidP="00D835DE">
      <w:pPr>
        <w:shd w:val="clear" w:color="auto" w:fill="FFFFFF"/>
        <w:spacing w:beforeLines="40" w:before="96" w:afterLines="40" w:after="96" w:line="264" w:lineRule="auto"/>
        <w:ind w:firstLine="567"/>
        <w:jc w:val="both"/>
        <w:rPr>
          <w:rFonts w:eastAsia="Times New Roman" w:cs="Times New Roman"/>
          <w:color w:val="000000"/>
          <w:sz w:val="28"/>
          <w:szCs w:val="28"/>
          <w:lang w:val="de-DE"/>
        </w:rPr>
      </w:pPr>
      <w:r w:rsidRPr="00D835DE">
        <w:rPr>
          <w:rFonts w:eastAsia="Times New Roman" w:cs="Times New Roman"/>
          <w:color w:val="000000"/>
          <w:sz w:val="28"/>
          <w:szCs w:val="28"/>
          <w:lang w:val="de-DE"/>
        </w:rPr>
        <w:t>Chính phủ hoàn thiện các văn bản quy định và đẩy mạnh tiến độ thực hiện về cơ chế tự chủ của các đơn vị sự nghiệp công lập, bảo đảm tính đồng bộ, kịp thời. Tiếp tục rà soát, tổ chức sắp xếp lại, đổi mới cơ chế hoạt động của các quỹ tài chính nhà nước ngoài ngân sách bảo đảm theo đúng quy định của Luật Ngân sách nhà nước và pháp luật có liên quan. Thực hiện điều chỉnh mức lương cơ sở từ 1,49 triệu đồng/tháng lên 1,6 triệu đồng/tháng, điều chỉnh lương hưu, trợ cấp bảo hiểm xã hội, trợ cấp hàng tháng theo quy định (đối tượng do ngân sách nhà nước bảo đảm) và trợ cấp ưu đãi người có công với cách mạng tăng bằng mức tăng lương cơ sở, thời điểm thực hiện từ ngày 1/7/2020.</w:t>
      </w:r>
    </w:p>
    <w:p w:rsidR="00D835DE" w:rsidRPr="00D835DE" w:rsidRDefault="00D835DE" w:rsidP="00D835DE">
      <w:pPr>
        <w:shd w:val="clear" w:color="auto" w:fill="FFFFFF"/>
        <w:spacing w:beforeLines="40" w:before="96" w:afterLines="40" w:after="96" w:line="264" w:lineRule="auto"/>
        <w:ind w:firstLine="567"/>
        <w:jc w:val="both"/>
        <w:rPr>
          <w:rFonts w:eastAsia="Times New Roman" w:cs="Times New Roman"/>
          <w:color w:val="000000"/>
          <w:sz w:val="28"/>
          <w:szCs w:val="28"/>
          <w:lang w:val="de-DE"/>
        </w:rPr>
      </w:pPr>
      <w:r w:rsidRPr="00D835DE">
        <w:rPr>
          <w:rFonts w:eastAsia="Times New Roman" w:cs="Times New Roman"/>
          <w:color w:val="000000"/>
          <w:sz w:val="28"/>
          <w:szCs w:val="28"/>
          <w:lang w:val="de-DE"/>
        </w:rPr>
        <w:t>Quốc hội đề nghị tiếp tục thực hiện các quy định hiện hành về chính sách tạo nguồn cải cách tiền lương kết hợp triệt để tiết kiệm chi gắn với sắp xếp lại tổ chức bộ máy, tinh giản biên chế, nâng cao mức độ tự chủ tài chính của đơn vị sự nghiệp công lập. Đồng thời, từ năm 2019 dành 40% tăng thu thực hiện của ngân sách trung ương và 70% tăng thu thực hiện so với dự toán của ngân sách địa phương để tạo nguồn cải cách tiền lương trong năm 2020 và tích lũy cho giai đoạn 2021-2025.</w:t>
      </w:r>
    </w:p>
    <w:p w:rsidR="00D835DE" w:rsidRPr="00D835DE" w:rsidRDefault="00D835DE" w:rsidP="00D835DE">
      <w:pPr>
        <w:shd w:val="clear" w:color="auto" w:fill="FFFFFF"/>
        <w:spacing w:beforeLines="40" w:before="96" w:afterLines="40" w:after="96" w:line="264" w:lineRule="auto"/>
        <w:ind w:firstLine="567"/>
        <w:jc w:val="both"/>
        <w:rPr>
          <w:rFonts w:eastAsia="Times New Roman" w:cs="Times New Roman"/>
          <w:color w:val="000000"/>
          <w:sz w:val="28"/>
          <w:szCs w:val="28"/>
          <w:lang w:val="de-DE"/>
        </w:rPr>
      </w:pPr>
      <w:r w:rsidRPr="00D835DE">
        <w:rPr>
          <w:rFonts w:eastAsia="Times New Roman" w:cs="Times New Roman"/>
          <w:color w:val="000000"/>
          <w:sz w:val="28"/>
          <w:szCs w:val="28"/>
          <w:lang w:val="de-DE"/>
        </w:rPr>
        <w:t>Đối với ngân sách của các địa phương, phần kinh phí dành ra từ giảm chi hỗ trợ hoạt động thường xuyên trong lĩnh vực hành chính và hỗ trợ các đơn vị sự nghiệp công lập, được sử dụng theo nguyên tắc: dành 50% bổ sung nguồn cải cách tiền lương để thực hiện chi trả tiền lương tăng thêm do tăng mức lương cơ sở trong lĩnh vực hành chính và các lĩnh vực có đơn vị sự nghiệp; dành 50% còn lại thực hiện chi trả các chính sách an sinh xã hội do địa phương ban hành và tăng chi cho nhiệm vụ tăng cường cơ sở vật chất của lĩnh vực tương ứng. Việc quyết định chi cho từng nội dung do các địa phương quyết định theo đúng quy định của Luật Ngân sách nhà nước.</w:t>
      </w:r>
    </w:p>
    <w:p w:rsidR="00D835DE" w:rsidRPr="00D835DE" w:rsidRDefault="00D835DE" w:rsidP="00D835DE">
      <w:pPr>
        <w:shd w:val="clear" w:color="auto" w:fill="FFFFFF"/>
        <w:spacing w:beforeLines="40" w:before="96" w:afterLines="40" w:after="96" w:line="264" w:lineRule="auto"/>
        <w:ind w:firstLine="567"/>
        <w:jc w:val="both"/>
        <w:rPr>
          <w:rFonts w:eastAsia="Times New Roman" w:cs="Times New Roman"/>
          <w:color w:val="000000"/>
          <w:sz w:val="28"/>
          <w:szCs w:val="28"/>
          <w:lang w:val="de-DE"/>
        </w:rPr>
      </w:pPr>
      <w:r w:rsidRPr="00D835DE">
        <w:rPr>
          <w:rFonts w:eastAsia="Times New Roman" w:cs="Times New Roman"/>
          <w:color w:val="000000"/>
          <w:sz w:val="28"/>
          <w:szCs w:val="28"/>
          <w:lang w:val="de-DE"/>
        </w:rPr>
        <w:t>Ngân sách trung ương bảo đảm kinh phí điều chỉnh lương hưu, trợ cấp bảo hiểm xã hội, trợ cấp hàng tháng theo quy định (đối tượng do ngân sách nhà nước bảo đảm) và trợ cấp ưu đãi người có công với cách mạng; hỗ trợ nhu cầu điều chỉnh tiền lương tăng thêm cho các bộ, cơ quan trung ương và địa phương không cân đối được nguồn theo quy định của Chính phủ.</w:t>
      </w:r>
    </w:p>
    <w:p w:rsidR="00D835DE" w:rsidRPr="00D835DE" w:rsidRDefault="00D835DE" w:rsidP="00D835DE">
      <w:pPr>
        <w:shd w:val="clear" w:color="auto" w:fill="FFFFFF"/>
        <w:spacing w:beforeLines="40" w:before="96" w:afterLines="40" w:after="96" w:line="264" w:lineRule="auto"/>
        <w:ind w:firstLine="567"/>
        <w:jc w:val="both"/>
        <w:rPr>
          <w:rFonts w:eastAsia="Times New Roman" w:cs="Times New Roman"/>
          <w:color w:val="000000"/>
          <w:sz w:val="28"/>
          <w:szCs w:val="28"/>
          <w:lang w:val="de-DE"/>
        </w:rPr>
      </w:pPr>
      <w:r w:rsidRPr="00D835DE">
        <w:rPr>
          <w:rFonts w:eastAsia="Times New Roman" w:cs="Times New Roman"/>
          <w:color w:val="000000"/>
          <w:sz w:val="28"/>
          <w:szCs w:val="28"/>
          <w:lang w:val="de-DE"/>
        </w:rPr>
        <w:lastRenderedPageBreak/>
        <w:t>Chính phủ chỉ đạo các bộ, cơ quan trung ương, địa phương thực hiện nghiêm túc chủ trương tinh giản biên chế, sắp xếp, tổ chức bộ máy hành chính tinh gọn, hoạt động hiệu lực, hiệu quả; đổi mới cơ chế quản lý, cơ chế tài chính, tổ chức lại hệ thống các đơn vị sự nghiệp công lập. Trên cơ sở đó, thực hiện cơ cấu lại ngân sách trong từng lĩnh vực, giảm hỗ trợ trực tiếp từ ngân sách cho các đơn vị sự nghiệp công lập.</w:t>
      </w:r>
    </w:p>
    <w:p w:rsidR="00D835DE" w:rsidRPr="00D835DE" w:rsidRDefault="00D835DE" w:rsidP="00D835DE">
      <w:pPr>
        <w:shd w:val="clear" w:color="auto" w:fill="FFFFFF"/>
        <w:spacing w:beforeLines="40" w:before="96" w:afterLines="40" w:after="96" w:line="264" w:lineRule="auto"/>
        <w:ind w:firstLine="567"/>
        <w:jc w:val="both"/>
        <w:rPr>
          <w:rFonts w:eastAsia="Times New Roman" w:cs="Times New Roman"/>
          <w:color w:val="000000"/>
          <w:sz w:val="28"/>
          <w:szCs w:val="28"/>
          <w:lang w:val="de-DE"/>
        </w:rPr>
      </w:pPr>
      <w:r w:rsidRPr="00D835DE">
        <w:rPr>
          <w:rFonts w:eastAsia="Times New Roman" w:cs="Times New Roman"/>
          <w:color w:val="000000"/>
          <w:sz w:val="28"/>
          <w:szCs w:val="28"/>
          <w:lang w:val="de-DE"/>
        </w:rPr>
        <w:t>Chính phủ kiểm soát chặt chẽ bội chi ngân sách nhà nước, bội chi ngân sách địa phương và mức vay nợ của ngân sách địa phương; có biện pháp tích cực để giảm bội chi. Tăng cường kiểm tra, giám sát việc vay, sử dụng vốn vay và trả nợ, nhất là đối với các hiệp định vay mới, vay nước ngoài, vay có bảo lãnh của Chính phủ nhằm bảo đảm không vượt quá giới hạn về nợ công.</w:t>
      </w:r>
    </w:p>
    <w:p w:rsidR="00D835DE" w:rsidRPr="00D835DE" w:rsidRDefault="00D835DE" w:rsidP="00D835DE">
      <w:pPr>
        <w:shd w:val="clear" w:color="auto" w:fill="FFFFFF"/>
        <w:spacing w:beforeLines="40" w:before="96" w:afterLines="40" w:after="96" w:line="264" w:lineRule="auto"/>
        <w:ind w:firstLine="567"/>
        <w:jc w:val="both"/>
        <w:rPr>
          <w:rFonts w:eastAsia="Times New Roman" w:cs="Times New Roman"/>
          <w:color w:val="000000"/>
          <w:sz w:val="28"/>
          <w:szCs w:val="28"/>
          <w:lang w:val="de-DE"/>
        </w:rPr>
      </w:pPr>
      <w:r w:rsidRPr="00D835DE">
        <w:rPr>
          <w:rFonts w:eastAsia="Times New Roman" w:cs="Times New Roman"/>
          <w:color w:val="000000"/>
          <w:sz w:val="28"/>
          <w:szCs w:val="28"/>
          <w:lang w:val="de-DE"/>
        </w:rPr>
        <w:t>Bên cạnh đó, Chính phủ chủ động rà soát, báo cáo Ủy ban Thường vụ Quốc hội xem xét, sửa đổi Nghị quyết số 343/2017/UBTVQH14 ngày 19/1/2017 của Ủy ban Thường vụ Quốc hội về lập, thẩm tra, quyết định kế hoạch tài chính 5 năm quốc gia, kế hoạch đầu tư công trung hạn 5 năm quốc gia, kế hoạch tài chính, ngân sách 3 năm quốc gia, dự toán ngân sách nhà nước, phương án phân bổ ngân sách trung ương và phê chuẩn quyết toán ngân sách nhà nước hàng năm, bảo đảm khắc phục vướng mắc trong thực tiễn và phù hợp với quy định của Luật Ngân sách nhà nước và Luật Đầu tư công.</w:t>
      </w:r>
    </w:p>
    <w:p w:rsidR="00D835DE" w:rsidRPr="00D835DE" w:rsidRDefault="00D835DE" w:rsidP="00D835DE">
      <w:pPr>
        <w:shd w:val="clear" w:color="auto" w:fill="FFFFFF"/>
        <w:spacing w:beforeLines="40" w:before="96" w:afterLines="40" w:after="96" w:line="264" w:lineRule="auto"/>
        <w:ind w:firstLine="567"/>
        <w:jc w:val="both"/>
        <w:rPr>
          <w:rFonts w:eastAsia="Times New Roman" w:cs="Times New Roman"/>
          <w:b/>
          <w:color w:val="000000"/>
          <w:sz w:val="28"/>
          <w:szCs w:val="28"/>
          <w:lang w:val="de-DE"/>
        </w:rPr>
      </w:pPr>
    </w:p>
    <w:p w:rsidR="00D835DE" w:rsidRPr="00D835DE" w:rsidRDefault="00D835DE" w:rsidP="00D835DE">
      <w:pPr>
        <w:shd w:val="clear" w:color="auto" w:fill="FFFFFF"/>
        <w:spacing w:beforeLines="40" w:before="96" w:afterLines="40" w:after="96" w:line="264" w:lineRule="auto"/>
        <w:ind w:firstLine="567"/>
        <w:jc w:val="both"/>
        <w:rPr>
          <w:rFonts w:eastAsia="Times New Roman" w:cs="Times New Roman"/>
          <w:b/>
          <w:color w:val="000000"/>
          <w:sz w:val="28"/>
          <w:szCs w:val="28"/>
          <w:lang w:val="de-DE"/>
        </w:rPr>
      </w:pPr>
    </w:p>
    <w:p w:rsidR="00D835DE" w:rsidRPr="00D835DE" w:rsidRDefault="00D835DE" w:rsidP="00D835DE">
      <w:pPr>
        <w:shd w:val="clear" w:color="auto" w:fill="FFFFFF"/>
        <w:spacing w:beforeLines="40" w:before="96" w:afterLines="40" w:after="96" w:line="264" w:lineRule="auto"/>
        <w:ind w:firstLine="567"/>
        <w:jc w:val="both"/>
        <w:rPr>
          <w:rFonts w:eastAsia="Times New Roman" w:cs="Times New Roman"/>
          <w:b/>
          <w:color w:val="000000"/>
          <w:sz w:val="28"/>
          <w:szCs w:val="28"/>
          <w:lang w:val="de-DE"/>
        </w:rPr>
      </w:pPr>
    </w:p>
    <w:p w:rsidR="00D835DE" w:rsidRPr="00D835DE" w:rsidRDefault="00D835DE" w:rsidP="00D835DE">
      <w:pPr>
        <w:shd w:val="clear" w:color="auto" w:fill="FFFFFF"/>
        <w:spacing w:beforeLines="40" w:before="96" w:afterLines="40" w:after="96" w:line="264" w:lineRule="auto"/>
        <w:ind w:firstLine="567"/>
        <w:jc w:val="both"/>
        <w:rPr>
          <w:rFonts w:eastAsia="Times New Roman" w:cs="Times New Roman"/>
          <w:b/>
          <w:color w:val="000000"/>
          <w:sz w:val="28"/>
          <w:szCs w:val="28"/>
          <w:lang w:val="de-DE"/>
        </w:rPr>
      </w:pPr>
    </w:p>
    <w:p w:rsidR="00D835DE" w:rsidRPr="00D835DE" w:rsidRDefault="00D835DE" w:rsidP="00D835DE">
      <w:pPr>
        <w:shd w:val="clear" w:color="auto" w:fill="FFFFFF"/>
        <w:spacing w:beforeLines="40" w:before="96" w:afterLines="40" w:after="96" w:line="264" w:lineRule="auto"/>
        <w:ind w:firstLine="567"/>
        <w:jc w:val="both"/>
        <w:rPr>
          <w:rFonts w:eastAsia="Times New Roman" w:cs="Times New Roman"/>
          <w:b/>
          <w:color w:val="000000"/>
          <w:sz w:val="28"/>
          <w:szCs w:val="28"/>
          <w:lang w:val="de-DE"/>
        </w:rPr>
      </w:pPr>
    </w:p>
    <w:p w:rsidR="00475B86" w:rsidRDefault="00475B86">
      <w:bookmarkStart w:id="0" w:name="_GoBack"/>
      <w:bookmarkEnd w:id="0"/>
    </w:p>
    <w:sectPr w:rsidR="00475B86" w:rsidSect="00F77021">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77C"/>
    <w:rsid w:val="00475B86"/>
    <w:rsid w:val="00D835DE"/>
    <w:rsid w:val="00E0177C"/>
    <w:rsid w:val="00F77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14E5AF-F32A-436D-8284-04A0C97E3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D1B0092FDC0654A8FA7FDA17DC04488" ma:contentTypeVersion="4" ma:contentTypeDescription="Create a new document." ma:contentTypeScope="" ma:versionID="ed726fe678741ebb4560546862116776">
  <xsd:schema xmlns:xsd="http://www.w3.org/2001/XMLSchema" xmlns:xs="http://www.w3.org/2001/XMLSchema" xmlns:p="http://schemas.microsoft.com/office/2006/metadata/properties" xmlns:ns2="d59a7d9b-b8ab-4fd8-8747-a792ee11e21d" targetNamespace="http://schemas.microsoft.com/office/2006/metadata/properties" ma:root="true" ma:fieldsID="1ddb04ebc36899abd8c38893c76d11c0" ns2:_="">
    <xsd:import namespace="d59a7d9b-b8ab-4fd8-8747-a792ee11e21d"/>
    <xsd:element name="properties">
      <xsd:complexType>
        <xsd:sequence>
          <xsd:element name="documentManagement">
            <xsd:complexType>
              <xsd:all>
                <xsd:element ref="ns2:NoiDung" minOccurs="0"/>
                <xsd:element ref="ns2:NgayBatDau" minOccurs="0"/>
                <xsd:element ref="ns2:NgayKetThuc" minOccurs="0"/>
                <xsd:element ref="ns2:TenVanB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a7d9b-b8ab-4fd8-8747-a792ee11e21d" elementFormDefault="qualified">
    <xsd:import namespace="http://schemas.microsoft.com/office/2006/documentManagement/types"/>
    <xsd:import namespace="http://schemas.microsoft.com/office/infopath/2007/PartnerControls"/>
    <xsd:element name="NoiDung" ma:index="8" nillable="true" ma:displayName="NoiDung" ma:internalName="NoiDung">
      <xsd:simpleType>
        <xsd:restriction base="dms:Note">
          <xsd:maxLength value="255"/>
        </xsd:restriction>
      </xsd:simpleType>
    </xsd:element>
    <xsd:element name="NgayBatDau" ma:index="9" nillable="true" ma:displayName="NgayBatDau" ma:format="DateOnly" ma:internalName="NgayBatDau">
      <xsd:simpleType>
        <xsd:restriction base="dms:DateTime"/>
      </xsd:simpleType>
    </xsd:element>
    <xsd:element name="NgayKetThuc" ma:index="10" nillable="true" ma:displayName="NgayKetThuc" ma:format="DateOnly" ma:internalName="NgayKetThuc">
      <xsd:simpleType>
        <xsd:restriction base="dms:DateTime"/>
      </xsd:simpleType>
    </xsd:element>
    <xsd:element name="TenVanBan" ma:index="11" nillable="true" ma:displayName="TenVanBan" ma:internalName="TenVanBa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gayKetThuc xmlns="d59a7d9b-b8ab-4fd8-8747-a792ee11e21d" xsi:nil="true"/>
    <NoiDung xmlns="d59a7d9b-b8ab-4fd8-8747-a792ee11e21d" xsi:nil="true"/>
    <TenVanBan xmlns="d59a7d9b-b8ab-4fd8-8747-a792ee11e21d" xsi:nil="true"/>
    <NgayBatDau xmlns="d59a7d9b-b8ab-4fd8-8747-a792ee11e21d" xsi:nil="true"/>
  </documentManagement>
</p:properties>
</file>

<file path=customXml/itemProps1.xml><?xml version="1.0" encoding="utf-8"?>
<ds:datastoreItem xmlns:ds="http://schemas.openxmlformats.org/officeDocument/2006/customXml" ds:itemID="{22CFA197-CB3C-4757-8651-35B8441DCFE0}"/>
</file>

<file path=customXml/itemProps2.xml><?xml version="1.0" encoding="utf-8"?>
<ds:datastoreItem xmlns:ds="http://schemas.openxmlformats.org/officeDocument/2006/customXml" ds:itemID="{3ABBF630-7CA1-46B7-8065-5053EDF10C03}"/>
</file>

<file path=customXml/itemProps3.xml><?xml version="1.0" encoding="utf-8"?>
<ds:datastoreItem xmlns:ds="http://schemas.openxmlformats.org/officeDocument/2006/customXml" ds:itemID="{8940F5BF-A7D9-4FD4-8384-42592D2D879A}"/>
</file>

<file path=docProps/app.xml><?xml version="1.0" encoding="utf-8"?>
<Properties xmlns="http://schemas.openxmlformats.org/officeDocument/2006/extended-properties" xmlns:vt="http://schemas.openxmlformats.org/officeDocument/2006/docPropsVTypes">
  <Template>Normal</Template>
  <TotalTime>1</TotalTime>
  <Pages>4</Pages>
  <Words>1412</Words>
  <Characters>8055</Characters>
  <Application>Microsoft Office Word</Application>
  <DocSecurity>0</DocSecurity>
  <Lines>67</Lines>
  <Paragraphs>18</Paragraphs>
  <ScaleCrop>false</ScaleCrop>
  <Company/>
  <LinksUpToDate>false</LinksUpToDate>
  <CharactersWithSpaces>9449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2020-03-10T02:56:00Z</dcterms:created>
  <dcterms:modified xsi:type="dcterms:W3CDTF">2020-03-10T02:57:00Z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0x010100ED1B0092FDC0654A8FA7FDA17DC04488</vt:lpwstr>
  </property>
</Properties>
</file>